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162" w:tblpY="1473"/>
        <w:tblOverlap w:val="never"/>
        <w:tblW w:w="9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6"/>
        <w:gridCol w:w="1234"/>
        <w:gridCol w:w="690"/>
        <w:gridCol w:w="2475"/>
        <w:gridCol w:w="630"/>
        <w:gridCol w:w="1650"/>
        <w:gridCol w:w="1200"/>
      </w:tblGrid>
      <w:tr w14:paraId="20F9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2DE2E5B">
            <w:pPr>
              <w:keepNext w:val="0"/>
              <w:keepLines w:val="0"/>
              <w:widowControl/>
              <w:suppressLineNumbers w:val="0"/>
              <w:jc w:val="center"/>
              <w:textAlignment w:val="center"/>
              <w:rPr>
                <w:rFonts w:ascii="Arial" w:hAnsi="Arial" w:eastAsia="宋体" w:cs="Arial"/>
                <w:b/>
                <w:bCs/>
                <w:i w:val="0"/>
                <w:iCs w:val="0"/>
                <w:color w:val="060606"/>
                <w:sz w:val="18"/>
                <w:szCs w:val="18"/>
                <w:u w:val="none"/>
              </w:rPr>
            </w:pPr>
            <w:r>
              <w:rPr>
                <w:rFonts w:hint="default" w:ascii="Arial" w:hAnsi="Arial" w:eastAsia="宋体" w:cs="Arial"/>
                <w:b/>
                <w:bCs/>
                <w:i w:val="0"/>
                <w:iCs w:val="0"/>
                <w:color w:val="060606"/>
                <w:kern w:val="0"/>
                <w:sz w:val="18"/>
                <w:szCs w:val="18"/>
                <w:u w:val="none"/>
                <w:lang w:val="en-US" w:eastAsia="zh-CN" w:bidi="ar"/>
              </w:rPr>
              <w:t>产品名称</w:t>
            </w:r>
          </w:p>
        </w:tc>
        <w:tc>
          <w:tcPr>
            <w:tcW w:w="123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837A9B8">
            <w:pPr>
              <w:keepNext w:val="0"/>
              <w:keepLines w:val="0"/>
              <w:widowControl/>
              <w:suppressLineNumbers w:val="0"/>
              <w:jc w:val="center"/>
              <w:textAlignment w:val="center"/>
              <w:rPr>
                <w:rFonts w:hint="default" w:ascii="Arial" w:hAnsi="Arial" w:eastAsia="宋体" w:cs="Arial"/>
                <w:b/>
                <w:bCs/>
                <w:i w:val="0"/>
                <w:iCs w:val="0"/>
                <w:color w:val="060606"/>
                <w:sz w:val="18"/>
                <w:szCs w:val="18"/>
                <w:u w:val="none"/>
              </w:rPr>
            </w:pPr>
            <w:r>
              <w:rPr>
                <w:rFonts w:hint="eastAsia" w:ascii="Arial" w:hAnsi="Arial" w:eastAsia="宋体" w:cs="Arial"/>
                <w:b/>
                <w:bCs/>
                <w:i w:val="0"/>
                <w:iCs w:val="0"/>
                <w:color w:val="060606"/>
                <w:kern w:val="0"/>
                <w:sz w:val="18"/>
                <w:szCs w:val="18"/>
                <w:u w:val="none"/>
                <w:lang w:val="en-US" w:eastAsia="zh-CN" w:bidi="ar"/>
              </w:rPr>
              <w:t>参考</w:t>
            </w:r>
            <w:bookmarkStart w:id="0" w:name="_GoBack"/>
            <w:bookmarkEnd w:id="0"/>
            <w:r>
              <w:rPr>
                <w:rFonts w:hint="default" w:ascii="Arial" w:hAnsi="Arial" w:eastAsia="宋体" w:cs="Arial"/>
                <w:b/>
                <w:bCs/>
                <w:i w:val="0"/>
                <w:iCs w:val="0"/>
                <w:color w:val="060606"/>
                <w:kern w:val="0"/>
                <w:sz w:val="18"/>
                <w:szCs w:val="18"/>
                <w:u w:val="none"/>
                <w:lang w:val="en-US" w:eastAsia="zh-CN" w:bidi="ar"/>
              </w:rPr>
              <w:t>规格</w:t>
            </w:r>
          </w:p>
        </w:tc>
        <w:tc>
          <w:tcPr>
            <w:tcW w:w="69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A9DDDE5">
            <w:pPr>
              <w:keepNext w:val="0"/>
              <w:keepLines w:val="0"/>
              <w:widowControl/>
              <w:suppressLineNumbers w:val="0"/>
              <w:jc w:val="center"/>
              <w:textAlignment w:val="center"/>
              <w:rPr>
                <w:rFonts w:hint="default" w:ascii="Arial" w:hAnsi="Arial" w:eastAsia="宋体" w:cs="Arial"/>
                <w:b/>
                <w:bCs/>
                <w:i w:val="0"/>
                <w:iCs w:val="0"/>
                <w:color w:val="060606"/>
                <w:sz w:val="18"/>
                <w:szCs w:val="18"/>
                <w:u w:val="none"/>
              </w:rPr>
            </w:pPr>
            <w:r>
              <w:rPr>
                <w:rFonts w:hint="default" w:ascii="Arial" w:hAnsi="Arial" w:eastAsia="宋体" w:cs="Arial"/>
                <w:b/>
                <w:bCs/>
                <w:i w:val="0"/>
                <w:iCs w:val="0"/>
                <w:color w:val="060606"/>
                <w:kern w:val="0"/>
                <w:sz w:val="18"/>
                <w:szCs w:val="18"/>
                <w:u w:val="none"/>
                <w:lang w:val="en-US" w:eastAsia="zh-CN" w:bidi="ar"/>
              </w:rPr>
              <w:t>单位</w:t>
            </w:r>
          </w:p>
        </w:tc>
        <w:tc>
          <w:tcPr>
            <w:tcW w:w="247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BB5D9EC">
            <w:pPr>
              <w:keepNext w:val="0"/>
              <w:keepLines w:val="0"/>
              <w:widowControl/>
              <w:suppressLineNumbers w:val="0"/>
              <w:jc w:val="center"/>
              <w:textAlignment w:val="center"/>
              <w:rPr>
                <w:rFonts w:hint="default" w:ascii="Arial" w:hAnsi="Arial" w:eastAsia="宋体" w:cs="Arial"/>
                <w:b/>
                <w:bCs/>
                <w:i w:val="0"/>
                <w:iCs w:val="0"/>
                <w:color w:val="060606"/>
                <w:sz w:val="18"/>
                <w:szCs w:val="18"/>
                <w:u w:val="none"/>
              </w:rPr>
            </w:pPr>
            <w:r>
              <w:rPr>
                <w:rFonts w:hint="eastAsia" w:ascii="Arial" w:hAnsi="Arial" w:eastAsia="宋体" w:cs="Arial"/>
                <w:b/>
                <w:bCs/>
                <w:i w:val="0"/>
                <w:iCs w:val="0"/>
                <w:color w:val="060606"/>
                <w:kern w:val="0"/>
                <w:sz w:val="18"/>
                <w:szCs w:val="18"/>
                <w:u w:val="none"/>
                <w:lang w:val="en-US" w:eastAsia="zh-CN" w:bidi="ar"/>
              </w:rPr>
              <w:t>最高限制</w:t>
            </w:r>
            <w:r>
              <w:rPr>
                <w:rFonts w:hint="default" w:ascii="Arial" w:hAnsi="Arial" w:eastAsia="宋体" w:cs="Arial"/>
                <w:b/>
                <w:bCs/>
                <w:i w:val="0"/>
                <w:iCs w:val="0"/>
                <w:color w:val="060606"/>
                <w:kern w:val="0"/>
                <w:sz w:val="18"/>
                <w:szCs w:val="18"/>
                <w:u w:val="none"/>
                <w:lang w:val="en-US" w:eastAsia="zh-CN" w:bidi="ar"/>
              </w:rPr>
              <w:t>单价(元)</w:t>
            </w:r>
          </w:p>
        </w:tc>
        <w:tc>
          <w:tcPr>
            <w:tcW w:w="6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F8233F6">
            <w:pPr>
              <w:keepNext w:val="0"/>
              <w:keepLines w:val="0"/>
              <w:widowControl/>
              <w:suppressLineNumbers w:val="0"/>
              <w:jc w:val="center"/>
              <w:textAlignment w:val="center"/>
              <w:rPr>
                <w:rFonts w:hint="default" w:ascii="Arial" w:hAnsi="Arial" w:eastAsia="宋体" w:cs="Arial"/>
                <w:b/>
                <w:bCs/>
                <w:i w:val="0"/>
                <w:iCs w:val="0"/>
                <w:color w:val="060606"/>
                <w:sz w:val="18"/>
                <w:szCs w:val="18"/>
                <w:u w:val="none"/>
              </w:rPr>
            </w:pPr>
            <w:r>
              <w:rPr>
                <w:rFonts w:hint="default" w:ascii="Arial" w:hAnsi="Arial" w:eastAsia="宋体" w:cs="Arial"/>
                <w:b/>
                <w:bCs/>
                <w:i w:val="0"/>
                <w:iCs w:val="0"/>
                <w:color w:val="060606"/>
                <w:kern w:val="0"/>
                <w:sz w:val="18"/>
                <w:szCs w:val="18"/>
                <w:u w:val="none"/>
                <w:lang w:val="en-US" w:eastAsia="zh-CN" w:bidi="ar"/>
              </w:rPr>
              <w:t>数量</w:t>
            </w:r>
          </w:p>
        </w:tc>
        <w:tc>
          <w:tcPr>
            <w:tcW w:w="165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B90FBCC">
            <w:pPr>
              <w:keepNext w:val="0"/>
              <w:keepLines w:val="0"/>
              <w:widowControl/>
              <w:suppressLineNumbers w:val="0"/>
              <w:jc w:val="center"/>
              <w:textAlignment w:val="center"/>
              <w:rPr>
                <w:rFonts w:hint="default" w:ascii="Arial" w:hAnsi="Arial" w:eastAsia="宋体" w:cs="Arial"/>
                <w:b/>
                <w:bCs/>
                <w:i w:val="0"/>
                <w:iCs w:val="0"/>
                <w:color w:val="060606"/>
                <w:sz w:val="18"/>
                <w:szCs w:val="18"/>
                <w:u w:val="none"/>
              </w:rPr>
            </w:pPr>
            <w:r>
              <w:rPr>
                <w:rFonts w:hint="eastAsia" w:ascii="Arial" w:hAnsi="Arial" w:eastAsia="宋体" w:cs="Arial"/>
                <w:b/>
                <w:bCs/>
                <w:i w:val="0"/>
                <w:iCs w:val="0"/>
                <w:color w:val="060606"/>
                <w:kern w:val="0"/>
                <w:sz w:val="18"/>
                <w:szCs w:val="18"/>
                <w:u w:val="none"/>
                <w:lang w:val="en-US" w:eastAsia="zh-CN" w:bidi="ar"/>
              </w:rPr>
              <w:t>最高限制</w:t>
            </w:r>
            <w:r>
              <w:rPr>
                <w:rFonts w:hint="default" w:ascii="Arial" w:hAnsi="Arial" w:eastAsia="宋体" w:cs="Arial"/>
                <w:b/>
                <w:bCs/>
                <w:i w:val="0"/>
                <w:iCs w:val="0"/>
                <w:color w:val="060606"/>
                <w:kern w:val="0"/>
                <w:sz w:val="18"/>
                <w:szCs w:val="18"/>
                <w:u w:val="none"/>
                <w:lang w:val="en-US" w:eastAsia="zh-CN" w:bidi="ar"/>
              </w:rPr>
              <w:t>合计（元）</w:t>
            </w: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9FE4C38">
            <w:pPr>
              <w:keepNext w:val="0"/>
              <w:keepLines w:val="0"/>
              <w:widowControl/>
              <w:suppressLineNumbers w:val="0"/>
              <w:jc w:val="both"/>
              <w:textAlignment w:val="center"/>
              <w:rPr>
                <w:rFonts w:hint="default" w:ascii="宋体" w:hAnsi="宋体" w:eastAsia="宋体" w:cs="宋体"/>
                <w:b/>
                <w:bCs/>
                <w:i w:val="0"/>
                <w:iCs w:val="0"/>
                <w:color w:val="060606"/>
                <w:sz w:val="18"/>
                <w:szCs w:val="18"/>
                <w:u w:val="none"/>
                <w:lang w:val="en-US"/>
              </w:rPr>
            </w:pPr>
            <w:r>
              <w:rPr>
                <w:rStyle w:val="5"/>
                <w:lang w:val="en-US" w:eastAsia="zh-CN" w:bidi="ar"/>
              </w:rPr>
              <w:t>国产</w:t>
            </w:r>
            <w:r>
              <w:rPr>
                <w:rStyle w:val="5"/>
                <w:rFonts w:hint="eastAsia"/>
                <w:lang w:val="en-US" w:eastAsia="zh-CN" w:bidi="ar"/>
              </w:rPr>
              <w:t>/不限条件</w:t>
            </w:r>
          </w:p>
        </w:tc>
      </w:tr>
      <w:tr w14:paraId="6DB3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8032E95">
            <w:pPr>
              <w:keepNext w:val="0"/>
              <w:keepLines w:val="0"/>
              <w:widowControl/>
              <w:suppressLineNumbers w:val="0"/>
              <w:jc w:val="left"/>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遥测心电监护系统</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9A6656D">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一拖二十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2363AFEE">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套</w:t>
            </w:r>
          </w:p>
        </w:tc>
        <w:tc>
          <w:tcPr>
            <w:tcW w:w="2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8C92E43">
            <w:pPr>
              <w:keepNext w:val="0"/>
              <w:keepLines w:val="0"/>
              <w:widowControl/>
              <w:suppressLineNumbers w:val="0"/>
              <w:jc w:val="left"/>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270,000.00 (贰拾柒万元整)</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099C5A4">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95D30AE">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270,000.00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125BAF7F">
            <w:pPr>
              <w:keepNext w:val="0"/>
              <w:keepLines w:val="0"/>
              <w:widowControl/>
              <w:suppressLineNumbers w:val="0"/>
              <w:jc w:val="center"/>
              <w:textAlignment w:val="top"/>
              <w:rPr>
                <w:rFonts w:hint="eastAsia" w:ascii="宋体" w:hAnsi="宋体" w:eastAsia="宋体" w:cs="宋体"/>
                <w:i w:val="0"/>
                <w:iCs w:val="0"/>
                <w:color w:val="060606"/>
                <w:sz w:val="18"/>
                <w:szCs w:val="18"/>
                <w:u w:val="none"/>
              </w:rPr>
            </w:pPr>
            <w:r>
              <w:rPr>
                <w:rFonts w:hint="eastAsia" w:ascii="宋体" w:hAnsi="宋体" w:eastAsia="宋体" w:cs="宋体"/>
                <w:i w:val="0"/>
                <w:iCs w:val="0"/>
                <w:color w:val="060606"/>
                <w:kern w:val="0"/>
                <w:sz w:val="18"/>
                <w:szCs w:val="18"/>
                <w:u w:val="none"/>
                <w:lang w:val="en-US" w:eastAsia="zh-CN" w:bidi="ar"/>
              </w:rPr>
              <w:t>国产</w:t>
            </w:r>
          </w:p>
        </w:tc>
      </w:tr>
      <w:tr w14:paraId="4EDC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6A72651E">
            <w:pPr>
              <w:keepNext w:val="0"/>
              <w:keepLines w:val="0"/>
              <w:widowControl/>
              <w:suppressLineNumbers w:val="0"/>
              <w:jc w:val="left"/>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铅衣</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4389BB1">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含围脖、帽子</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41478D5">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套</w:t>
            </w:r>
          </w:p>
        </w:tc>
        <w:tc>
          <w:tcPr>
            <w:tcW w:w="2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539D0B4">
            <w:pPr>
              <w:keepNext w:val="0"/>
              <w:keepLines w:val="0"/>
              <w:widowControl/>
              <w:suppressLineNumbers w:val="0"/>
              <w:jc w:val="left"/>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18,000.00 (壹万捌仟元整)</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70C5578">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2075A9C5">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54,000.00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2EE00D3B">
            <w:pPr>
              <w:keepNext w:val="0"/>
              <w:keepLines w:val="0"/>
              <w:widowControl/>
              <w:suppressLineNumbers w:val="0"/>
              <w:jc w:val="center"/>
              <w:textAlignment w:val="top"/>
              <w:rPr>
                <w:rFonts w:hint="eastAsia" w:ascii="宋体" w:hAnsi="宋体" w:eastAsia="宋体" w:cs="宋体"/>
                <w:i w:val="0"/>
                <w:iCs w:val="0"/>
                <w:color w:val="060606"/>
                <w:sz w:val="18"/>
                <w:szCs w:val="18"/>
                <w:u w:val="none"/>
              </w:rPr>
            </w:pPr>
            <w:r>
              <w:rPr>
                <w:rFonts w:hint="eastAsia" w:ascii="宋体" w:hAnsi="宋体" w:eastAsia="宋体" w:cs="宋体"/>
                <w:i w:val="0"/>
                <w:iCs w:val="0"/>
                <w:color w:val="060606"/>
                <w:kern w:val="0"/>
                <w:sz w:val="18"/>
                <w:szCs w:val="18"/>
                <w:u w:val="none"/>
                <w:lang w:val="en-US" w:eastAsia="zh-CN" w:bidi="ar"/>
              </w:rPr>
              <w:t>不限条件</w:t>
            </w:r>
          </w:p>
        </w:tc>
      </w:tr>
      <w:tr w14:paraId="00B1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A6CBF6C">
            <w:pPr>
              <w:keepNext w:val="0"/>
              <w:keepLines w:val="0"/>
              <w:widowControl/>
              <w:suppressLineNumbers w:val="0"/>
              <w:jc w:val="left"/>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医用电子血压计</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3B37BC22">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774FFAE">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台</w:t>
            </w:r>
          </w:p>
        </w:tc>
        <w:tc>
          <w:tcPr>
            <w:tcW w:w="2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F2E77E2">
            <w:pPr>
              <w:keepNext w:val="0"/>
              <w:keepLines w:val="0"/>
              <w:widowControl/>
              <w:suppressLineNumbers w:val="0"/>
              <w:jc w:val="left"/>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4,500.00 (肆仟伍佰元整)</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E4AFF0F">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666A410B">
            <w:pPr>
              <w:keepNext w:val="0"/>
              <w:keepLines w:val="0"/>
              <w:widowControl/>
              <w:suppressLineNumbers w:val="0"/>
              <w:jc w:val="center"/>
              <w:textAlignment w:val="top"/>
              <w:rPr>
                <w:rFonts w:hint="default" w:ascii="Arial" w:hAnsi="Arial" w:eastAsia="宋体" w:cs="Arial"/>
                <w:i w:val="0"/>
                <w:iCs w:val="0"/>
                <w:color w:val="060606"/>
                <w:sz w:val="18"/>
                <w:szCs w:val="18"/>
                <w:u w:val="none"/>
              </w:rPr>
            </w:pPr>
            <w:r>
              <w:rPr>
                <w:rFonts w:hint="default" w:ascii="Arial" w:hAnsi="Arial" w:eastAsia="宋体" w:cs="Arial"/>
                <w:i w:val="0"/>
                <w:iCs w:val="0"/>
                <w:color w:val="060606"/>
                <w:kern w:val="0"/>
                <w:sz w:val="18"/>
                <w:szCs w:val="18"/>
                <w:u w:val="none"/>
                <w:lang w:val="en-US" w:eastAsia="zh-CN" w:bidi="ar"/>
              </w:rPr>
              <w:t>45,000.00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59E1A13">
            <w:pPr>
              <w:keepNext w:val="0"/>
              <w:keepLines w:val="0"/>
              <w:widowControl/>
              <w:suppressLineNumbers w:val="0"/>
              <w:jc w:val="center"/>
              <w:textAlignment w:val="top"/>
              <w:rPr>
                <w:rFonts w:hint="eastAsia" w:ascii="宋体" w:hAnsi="宋体" w:eastAsia="宋体" w:cs="宋体"/>
                <w:i w:val="0"/>
                <w:iCs w:val="0"/>
                <w:color w:val="060606"/>
                <w:sz w:val="18"/>
                <w:szCs w:val="18"/>
                <w:u w:val="none"/>
              </w:rPr>
            </w:pPr>
            <w:r>
              <w:rPr>
                <w:rFonts w:hint="eastAsia" w:ascii="宋体" w:hAnsi="宋体" w:eastAsia="宋体" w:cs="宋体"/>
                <w:i w:val="0"/>
                <w:iCs w:val="0"/>
                <w:color w:val="060606"/>
                <w:kern w:val="0"/>
                <w:sz w:val="18"/>
                <w:szCs w:val="18"/>
                <w:u w:val="none"/>
                <w:lang w:val="en-US" w:eastAsia="zh-CN" w:bidi="ar"/>
              </w:rPr>
              <w:t>国产</w:t>
            </w:r>
          </w:p>
        </w:tc>
      </w:tr>
    </w:tbl>
    <w:p w14:paraId="04AFCEB1">
      <w:pPr>
        <w:numPr>
          <w:ilvl w:val="0"/>
          <w:numId w:val="0"/>
        </w:numPr>
        <w:rPr>
          <w:rFonts w:hint="eastAsia" w:ascii="宋体" w:hAnsi="宋体" w:eastAsia="宋体" w:cs="宋体"/>
          <w:i w:val="0"/>
          <w:iCs w:val="0"/>
          <w:caps w:val="0"/>
          <w:color w:val="060606"/>
          <w:spacing w:val="0"/>
          <w:sz w:val="28"/>
          <w:szCs w:val="28"/>
          <w:shd w:val="clear" w:fill="FFFFFF"/>
        </w:rPr>
      </w:pPr>
    </w:p>
    <w:p w14:paraId="6D9B68E4">
      <w:pPr>
        <w:bidi w:val="0"/>
        <w:rPr>
          <w:rFonts w:hint="eastAsia"/>
          <w:highlight w:val="yellow"/>
          <w:lang w:val="en-US" w:eastAsia="zh-CN"/>
        </w:rPr>
      </w:pPr>
      <w:r>
        <w:rPr>
          <w:rFonts w:hint="eastAsia"/>
          <w:highlight w:val="yellow"/>
          <w:lang w:val="en-US" w:eastAsia="zh-CN"/>
        </w:rPr>
        <w:t>配置清单须严格按类别分项列明，无对应配置的项目不予罗列。产品合格证、操作手册、使用说明书等资料文件不列入设备配置清单。具体分类界定标准如下：</w:t>
      </w:r>
    </w:p>
    <w:p w14:paraId="7E3C48A2">
      <w:pPr>
        <w:bidi w:val="0"/>
        <w:rPr>
          <w:rFonts w:hint="eastAsia"/>
          <w:highlight w:val="yellow"/>
          <w:lang w:val="en-US" w:eastAsia="zh-CN"/>
        </w:rPr>
      </w:pPr>
      <w:r>
        <w:rPr>
          <w:rFonts w:hint="eastAsia"/>
          <w:highlight w:val="yellow"/>
          <w:lang w:val="en-US" w:eastAsia="zh-CN"/>
        </w:rPr>
        <w:t xml:space="preserve"> </w:t>
      </w:r>
    </w:p>
    <w:p w14:paraId="63F96CF0">
      <w:pPr>
        <w:bidi w:val="0"/>
        <w:rPr>
          <w:rFonts w:hint="eastAsia"/>
          <w:highlight w:val="yellow"/>
          <w:lang w:val="en-US" w:eastAsia="zh-CN"/>
        </w:rPr>
      </w:pPr>
      <w:r>
        <w:rPr>
          <w:rFonts w:hint="eastAsia"/>
          <w:highlight w:val="yellow"/>
          <w:lang w:val="en-US" w:eastAsia="zh-CN"/>
        </w:rPr>
        <w:t>1. 整机一体化配置：指设备出厂时已集成于主机本体、直接构成设备核心性能与主体功能的原厂集成组件及标准标配内容。</w:t>
      </w:r>
    </w:p>
    <w:p w14:paraId="30F8799B">
      <w:pPr>
        <w:bidi w:val="0"/>
        <w:rPr>
          <w:rFonts w:hint="eastAsia"/>
          <w:highlight w:val="yellow"/>
          <w:lang w:val="en-US" w:eastAsia="zh-CN"/>
        </w:rPr>
      </w:pPr>
    </w:p>
    <w:p w14:paraId="59DA45D3">
      <w:pPr>
        <w:numPr>
          <w:ilvl w:val="0"/>
          <w:numId w:val="1"/>
        </w:numPr>
        <w:bidi w:val="0"/>
        <w:rPr>
          <w:rFonts w:hint="eastAsia"/>
          <w:highlight w:val="yellow"/>
          <w:lang w:val="en-US" w:eastAsia="zh-CN"/>
        </w:rPr>
      </w:pPr>
      <w:r>
        <w:rPr>
          <w:rFonts w:hint="eastAsia"/>
          <w:highlight w:val="yellow"/>
          <w:lang w:val="en-US" w:eastAsia="zh-CN"/>
        </w:rPr>
        <w:t> 本机以外配置：指独立于设备主机本体，未随主机一体化出厂，需另行配套配置的外部设备、附属配件及可选装组件</w:t>
      </w:r>
    </w:p>
    <w:p w14:paraId="77F9A5E2">
      <w:pPr>
        <w:numPr>
          <w:ilvl w:val="0"/>
          <w:numId w:val="0"/>
        </w:numPr>
        <w:bidi w:val="0"/>
        <w:rPr>
          <w:rFonts w:hint="eastAsia"/>
          <w:highlight w:val="yellow"/>
          <w:lang w:val="en-US" w:eastAsia="zh-CN"/>
        </w:rPr>
      </w:pPr>
    </w:p>
    <w:p w14:paraId="01357ECE">
      <w:pPr>
        <w:numPr>
          <w:ilvl w:val="0"/>
          <w:numId w:val="0"/>
        </w:numPr>
        <w:rPr>
          <w:rFonts w:hint="eastAsia" w:ascii="宋体" w:hAnsi="宋体" w:eastAsia="宋体" w:cs="宋体"/>
          <w:b/>
          <w:bCs/>
          <w:i w:val="0"/>
          <w:iCs w:val="0"/>
          <w:caps w:val="0"/>
          <w:color w:val="060606"/>
          <w:spacing w:val="0"/>
          <w:sz w:val="28"/>
          <w:szCs w:val="28"/>
          <w:shd w:val="clear" w:fill="FFFFFF"/>
        </w:rPr>
      </w:pPr>
      <w:r>
        <w:rPr>
          <w:rFonts w:hint="eastAsia" w:ascii="宋体" w:hAnsi="宋体" w:eastAsia="宋体" w:cs="宋体"/>
          <w:b/>
          <w:bCs/>
          <w:i w:val="0"/>
          <w:iCs w:val="0"/>
          <w:caps w:val="0"/>
          <w:color w:val="060606"/>
          <w:spacing w:val="0"/>
          <w:sz w:val="28"/>
          <w:szCs w:val="28"/>
          <w:shd w:val="clear" w:fill="FFFFFF"/>
        </w:rPr>
        <w:t>一、遥测心电监护系统（一拖二十）</w:t>
      </w:r>
    </w:p>
    <w:p w14:paraId="750F72D0">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整机性能</w:t>
      </w:r>
    </w:p>
    <w:p w14:paraId="70246576">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1.产品适用于对成人、小儿的监测</w:t>
      </w:r>
    </w:p>
    <w:p w14:paraId="7BCF5363">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2.▲遥测发射盒采用IPS电容触摸幕，屏幕尺寸≥2.6英寸，屏幕分辨率≥320 x 240像素</w:t>
      </w:r>
    </w:p>
    <w:p w14:paraId="4D831EA0">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3.遥测发射盒具备IP24防水等级</w:t>
      </w:r>
    </w:p>
    <w:p w14:paraId="6FF24D8D">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4.遥测发射盒通过1.5米跌落测试，电击防护等级CF</w:t>
      </w:r>
    </w:p>
    <w:p w14:paraId="2EDF9C0F">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5.▲遥测发射盒重量≤140克（含锂电池）</w:t>
      </w:r>
    </w:p>
    <w:p w14:paraId="7646D913">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6.遥测发射盒能正确识别心电导联类型，自动切换为相应的界面</w:t>
      </w:r>
    </w:p>
    <w:p w14:paraId="6EA0B342">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7.更换电池后，主机自动开机，节省操作时间</w:t>
      </w:r>
    </w:p>
    <w:p w14:paraId="0987ED12">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8.提供便携式背带，方便佩戴，可选配腕带</w:t>
      </w:r>
    </w:p>
    <w:p w14:paraId="20D50E8E">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监测参数</w:t>
      </w:r>
    </w:p>
    <w:p w14:paraId="7FAC0A17">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1.标配心电、呼吸，可监测HR、RR</w:t>
      </w:r>
    </w:p>
    <w:p w14:paraId="03439F6B">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2.▲心电(ECG)：3导心电监测，可选配5导联监测，HR测量范围：成人：10bpm ～ 300bpm，小儿：10bpm ～ 350bpm</w:t>
      </w:r>
    </w:p>
    <w:p w14:paraId="60129B4F">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3.心电滤波模式：0.05-40Hz，0.5-40Hz，1-25Hz</w:t>
      </w:r>
    </w:p>
    <w:p w14:paraId="55ED9AE8">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4.呼吸（Resp）：测量范围0 rpm ～ 150 rpm，分辨率：1rpm，精度：±2rpm</w:t>
      </w:r>
    </w:p>
    <w:p w14:paraId="4DF69DB6">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系统功能</w:t>
      </w:r>
    </w:p>
    <w:p w14:paraId="7D403F86">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1.采用自主数字化桥接无线联网技术，实现监测数据的传输</w:t>
      </w:r>
    </w:p>
    <w:p w14:paraId="4975174B">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2.与床旁监护仪共同一套中央监护系统，便于科室集中管理患者生命体征信息</w:t>
      </w:r>
    </w:p>
    <w:p w14:paraId="53314E34">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3.锂电池工作时间不小于70小时，全参数监测时间不小于60小时</w:t>
      </w:r>
    </w:p>
    <w:p w14:paraId="5A8A85DA">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4.▲集中充电桩具有IP22防水等级，能同时提供10块电池同时充电，每个充电位都提供电池充电状态指示灯</w:t>
      </w:r>
    </w:p>
    <w:p w14:paraId="70E7682F">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中央监护系统</w:t>
      </w:r>
    </w:p>
    <w:p w14:paraId="210461B2">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1.显示器≥19英寸，分辨率1920×1080，支持外接鼠标、键盘</w:t>
      </w:r>
    </w:p>
    <w:p w14:paraId="5FE1E1E7">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2.操作系统:Win7/Win10操作系统（32位/64位）</w:t>
      </w:r>
    </w:p>
    <w:p w14:paraId="5B1A2DAB">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3.▲支持床边监护仪和遥测设备共用一套网络联网通讯，多床位集中显示心电（ECG）、心率(HR)、呼吸(RESP)、血压(NIBP)、血氧(SP02)、脉率(PR)、体温(TEMP)、有创血压(IBP)、呼末二氧化碳（EtCO2）、麻醉气体(N2O、O2、AA) 、无创心排（ICG）、脑电（EEG）、肌松（NMT）、呼吸力学（RM）、脑电双频指数（BIS）、区域氧饱和度（rSO2）、输液滴速（DM）等内容</w:t>
      </w:r>
    </w:p>
    <w:p w14:paraId="75DC6BEB">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4.支持通过无线网络对遥测设备进行远程控制，包括管理病人信息、参数配置、启动无创血压测量</w:t>
      </w:r>
    </w:p>
    <w:p w14:paraId="05BD2910">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5.具有起搏开关指示、无线信号强度指示、遥测设备电池电量指示、生理报警、技术报警</w:t>
      </w:r>
    </w:p>
    <w:p w14:paraId="57B93D1A">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6.支持单床观察和多床观察功能</w:t>
      </w:r>
    </w:p>
    <w:p w14:paraId="0B99D139">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7.▲具备≥240小时全息心电波形存储及回顾，≥1000组NIBP，7天输液滴速趋势回顾</w:t>
      </w:r>
    </w:p>
    <w:p w14:paraId="3E45B090">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8.支持300个病人的数据存储与回顾</w:t>
      </w:r>
    </w:p>
    <w:p w14:paraId="34D728D3">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9.具有报警静音功能，具有高、种、低三级报警功能，支持灯光、声音、颜色、文字报警，可远程控制报警暂停和报警复位</w:t>
      </w:r>
    </w:p>
    <w:p w14:paraId="13BC9E94">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10.报警列表及回顾：有单独的报警事件列表，一键回顾报警事件功能</w:t>
      </w:r>
    </w:p>
    <w:p w14:paraId="3908CE0F">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11.▲中央站支持开放数据端口，免费提供对接协议，由院方或第三方厂家对接院内系统</w:t>
      </w:r>
    </w:p>
    <w:p w14:paraId="13AE68DD">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12.打印机要求：兼容打印机，标准A4报告输出，可输出报告</w:t>
      </w:r>
    </w:p>
    <w:p w14:paraId="4E5CC95B">
      <w:pPr>
        <w:numPr>
          <w:ilvl w:val="0"/>
          <w:numId w:val="0"/>
        </w:numPr>
        <w:rPr>
          <w:rFonts w:hint="eastAsia" w:ascii="宋体" w:hAnsi="宋体" w:eastAsia="宋体" w:cs="宋体"/>
          <w:i w:val="0"/>
          <w:iCs w:val="0"/>
          <w:caps w:val="0"/>
          <w:color w:val="060606"/>
          <w:spacing w:val="0"/>
          <w:sz w:val="28"/>
          <w:szCs w:val="28"/>
          <w:shd w:val="clear" w:fill="FFFFFF"/>
        </w:rPr>
      </w:pPr>
    </w:p>
    <w:p w14:paraId="6277C49C">
      <w:pPr>
        <w:numPr>
          <w:ilvl w:val="0"/>
          <w:numId w:val="0"/>
        </w:numPr>
        <w:rPr>
          <w:rFonts w:hint="eastAsia" w:ascii="宋体" w:hAnsi="宋体" w:eastAsia="宋体" w:cs="宋体"/>
          <w:b/>
          <w:bCs/>
          <w:i w:val="0"/>
          <w:iCs w:val="0"/>
          <w:caps w:val="0"/>
          <w:color w:val="060606"/>
          <w:spacing w:val="0"/>
          <w:sz w:val="28"/>
          <w:szCs w:val="28"/>
          <w:shd w:val="clear" w:fill="FFFFFF"/>
        </w:rPr>
      </w:pPr>
      <w:r>
        <w:rPr>
          <w:rFonts w:hint="eastAsia" w:ascii="宋体" w:hAnsi="宋体" w:eastAsia="宋体" w:cs="宋体"/>
          <w:b/>
          <w:bCs/>
          <w:i w:val="0"/>
          <w:iCs w:val="0"/>
          <w:caps w:val="0"/>
          <w:color w:val="060606"/>
          <w:spacing w:val="0"/>
          <w:sz w:val="28"/>
          <w:szCs w:val="28"/>
          <w:shd w:val="clear" w:fill="FFFFFF"/>
        </w:rPr>
        <w:t>二、铅衣</w:t>
      </w:r>
    </w:p>
    <w:p w14:paraId="74A7B639">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医用射线防护服采购需求</w:t>
      </w:r>
    </w:p>
    <w:p w14:paraId="215E8739">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(1)内层防护层采用稀贵金属与铅的复合材料,采用纳米技术制成微铅防护层，有效衰减材料分布均匀；</w:t>
      </w:r>
    </w:p>
    <w:p w14:paraId="5ABA22CB">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(2)铅当量：正面0.5mmpb，背面0.25mmpb；（需提供检测报告）</w:t>
      </w:r>
    </w:p>
    <w:p w14:paraId="7D654B87">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(3)款式：双面分体</w:t>
      </w:r>
    </w:p>
    <w:p w14:paraId="15B7874D">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(4)外层纺织物抗腐蚀：对绝大多数消毒剂中的活性氯有极佳的耐受性，可使用酒精/碘伏等擦洗消毒。</w:t>
      </w:r>
    </w:p>
    <w:p w14:paraId="43E64CEF">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(5)通过：防护服使用材料抗人造血液透过特性的标准试验方法；（需提供检测报告）</w:t>
      </w:r>
    </w:p>
    <w:p w14:paraId="5EAC2123">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(6)使用Phi-X174噬菌体渗透作为试验系统的血源性病原体对防护服使用的抗渗透材料用标准试验方法（需提供检测报告）</w:t>
      </w:r>
    </w:p>
    <w:p w14:paraId="01539239">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(7)特殊优质记忆棉减压肩垫，有效缓解肩部受力；</w:t>
      </w:r>
    </w:p>
    <w:p w14:paraId="19536CC6">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(8)通过ISO 13485 医疗器械质量管理体系认证。</w:t>
      </w:r>
    </w:p>
    <w:p w14:paraId="5B20FBF4">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医用射线防护围脖采购需求</w:t>
      </w:r>
    </w:p>
    <w:p w14:paraId="4FD7B4B2">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(1)内层防护层采用稀贵金属与铅的复合材料,采用纳米技术制成微铅防护层，有效衰减材料分布均匀；</w:t>
      </w:r>
    </w:p>
    <w:p w14:paraId="2166177A">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(2)铅当量： 0.5mmpb；（需提供检测报告）</w:t>
      </w:r>
    </w:p>
    <w:p w14:paraId="16506605">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(3)外层纺织物抗腐蚀：对绝大多数消毒剂中的活性氯有极佳的耐受性，可使用酒精/碘伏等擦洗消毒；。</w:t>
      </w:r>
    </w:p>
    <w:p w14:paraId="4C272832">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 xml:space="preserve">(4)通过：防护服使用材料抗人造血液透过特性的标准试验方法；（需提供检测报告） </w:t>
      </w:r>
    </w:p>
    <w:p w14:paraId="2237F692">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(5)使用Phi-X174噬菌体渗透作为试验系统的血源性病原体对防护服使用的抗渗透材料用</w:t>
      </w:r>
    </w:p>
    <w:p w14:paraId="65B8F29F">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(6)标准试验方法；（需提供检测报告）</w:t>
      </w:r>
    </w:p>
    <w:p w14:paraId="078F6289">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(7)采用粘扣和磁性扣两种闭合设计，多项选择，可根据脖颈周长来调整围度。</w:t>
      </w:r>
    </w:p>
    <w:p w14:paraId="0868DFF2">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(8)多种颜色可选。</w:t>
      </w:r>
    </w:p>
    <w:p w14:paraId="69652D0E">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医用射线防护帽采购需求</w:t>
      </w:r>
    </w:p>
    <w:p w14:paraId="75C8100C">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(1)内层防护层采用稀贵金属与铅的复合材料,采用纳米技术制成微铅防护层，有效衰减材料分布均匀；</w:t>
      </w:r>
    </w:p>
    <w:p w14:paraId="72A003F9">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(2)铅当量： 0.5mmpb；（需提供检测报告）</w:t>
      </w:r>
    </w:p>
    <w:p w14:paraId="4DEAAD45">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(3)外层纺织物抗腐蚀：对绝大多数消毒剂中的活性氯有极佳的耐受性，可使用酒精/碘伏等擦洗消毒。</w:t>
      </w:r>
    </w:p>
    <w:p w14:paraId="4A2F29E3">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(4)通过：防护服使用材料抗人造血液透过特性的标准试验方法；（需提供检测报告），使用Phi-X174噬菌体渗透作为试验系统的血源性病原体对防护服使用的抗渗透材料用标准试验方法（需提供检测报告）；</w:t>
      </w:r>
    </w:p>
    <w:p w14:paraId="28ABF1C9">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 xml:space="preserve">(5)款式:分为风雪帽和圆帽两种款式，可根据需求选择。 </w:t>
      </w:r>
    </w:p>
    <w:p w14:paraId="0A1EB165">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(6)多种颜色可选。</w:t>
      </w:r>
    </w:p>
    <w:p w14:paraId="5A96123A">
      <w:pPr>
        <w:numPr>
          <w:ilvl w:val="0"/>
          <w:numId w:val="0"/>
        </w:numPr>
        <w:rPr>
          <w:rFonts w:hint="eastAsia" w:ascii="宋体" w:hAnsi="宋体" w:eastAsia="宋体" w:cs="宋体"/>
          <w:b/>
          <w:bCs/>
          <w:i w:val="0"/>
          <w:iCs w:val="0"/>
          <w:caps w:val="0"/>
          <w:color w:val="060606"/>
          <w:spacing w:val="0"/>
          <w:sz w:val="28"/>
          <w:szCs w:val="28"/>
          <w:shd w:val="clear" w:fill="FFFFFF"/>
        </w:rPr>
      </w:pPr>
    </w:p>
    <w:p w14:paraId="136DCDDA">
      <w:pPr>
        <w:numPr>
          <w:ilvl w:val="0"/>
          <w:numId w:val="0"/>
        </w:numPr>
        <w:rPr>
          <w:rFonts w:hint="eastAsia" w:ascii="宋体" w:hAnsi="宋体" w:eastAsia="宋体" w:cs="宋体"/>
          <w:b/>
          <w:bCs/>
          <w:i w:val="0"/>
          <w:iCs w:val="0"/>
          <w:caps w:val="0"/>
          <w:color w:val="060606"/>
          <w:spacing w:val="0"/>
          <w:sz w:val="28"/>
          <w:szCs w:val="28"/>
          <w:shd w:val="clear" w:fill="FFFFFF"/>
        </w:rPr>
      </w:pPr>
      <w:r>
        <w:rPr>
          <w:rFonts w:hint="eastAsia" w:ascii="宋体" w:hAnsi="宋体" w:eastAsia="宋体" w:cs="宋体"/>
          <w:b/>
          <w:bCs/>
          <w:i w:val="0"/>
          <w:iCs w:val="0"/>
          <w:caps w:val="0"/>
          <w:color w:val="060606"/>
          <w:spacing w:val="0"/>
          <w:sz w:val="28"/>
          <w:szCs w:val="28"/>
          <w:shd w:val="clear" w:fill="FFFFFF"/>
        </w:rPr>
        <w:t>三、血压计</w:t>
      </w:r>
    </w:p>
    <w:p w14:paraId="38A92F36">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1.1测量方法：示波法。</w:t>
      </w:r>
    </w:p>
    <w:p w14:paraId="30D54D6A">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1.2测量位置：左右臂均可测量。</w:t>
      </w:r>
    </w:p>
    <w:p w14:paraId="5AF4E966">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1.3操作界面：采用中文大屏操作系统，液晶屏幕材料，支持带手套操作。</w:t>
      </w:r>
    </w:p>
    <w:p w14:paraId="0B911619">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1.4压力测量范围及分辨率：0mmHg-300mmHg，显示分辨率为1mmHg。</w:t>
      </w:r>
    </w:p>
    <w:p w14:paraId="3A24112B">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1.5收缩压和舒张压测量范围：</w:t>
      </w:r>
    </w:p>
    <w:p w14:paraId="57261C41">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舒张压范围为30mmHg~200mmHg；</w:t>
      </w:r>
    </w:p>
    <w:p w14:paraId="6A3DFF99">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收缩压范围为50 mmHg~255mmHg。</w:t>
      </w:r>
    </w:p>
    <w:p w14:paraId="2F56D7D6">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1.6压力计的误差限值：在正常工作条件下，在标称测量范围中的任意点上，袖带压力的测量最大误差应≤±3mmHg或读数的±2%，取大者。</w:t>
      </w:r>
    </w:p>
    <w:p w14:paraId="16871414">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1.7血压测定的重复性：应≤3mmHg。</w:t>
      </w:r>
    </w:p>
    <w:p w14:paraId="3F35CA41">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1.8脉搏测量范围及分辨率：脉搏测量范围为40~199次/分，允差应为±5%。分辨率为1次/分。</w:t>
      </w:r>
    </w:p>
    <w:p w14:paraId="59A9BD92">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1.9袖带使用寿命：10000次。</w:t>
      </w:r>
    </w:p>
    <w:p w14:paraId="5C4E2E80">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1.10使用期限：5年</w:t>
      </w:r>
    </w:p>
    <w:p w14:paraId="168BC21B">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1.11环境温度：10℃~40℃</w:t>
      </w:r>
    </w:p>
    <w:p w14:paraId="32CCC0DB">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1.12相对湿度：15%~85%。</w:t>
      </w:r>
    </w:p>
    <w:p w14:paraId="171A6675">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1.13储存环境：应贮存在环境温度为-20℃～+55℃，相对湿度不大于93%，且无冷凝现象，无腐蚀气体和通风良好的室内。</w:t>
      </w:r>
    </w:p>
    <w:p w14:paraId="372E49AE">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1.14电源：支持type-C口直接充电，电池采用单节锂电池（直流3.7V）。</w:t>
      </w:r>
    </w:p>
    <w:p w14:paraId="1CB6CA26">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1.15数据接口：支持4G、wifi、蓝牙等三种以上数据接口。</w:t>
      </w:r>
    </w:p>
    <w:p w14:paraId="32F201AE">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1.16具有扫描一维码和二维码功能。</w:t>
      </w:r>
    </w:p>
    <w:p w14:paraId="336A3A77">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1.17具有患者识别功能，能通过床位号、ID号、扫腕带条码等方式进行患者识别。</w:t>
      </w:r>
    </w:p>
    <w:p w14:paraId="065B72BD">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1.18具有自动下载患者信息功能，患者信息包括：姓名、性别、年龄、病历号、床号等。</w:t>
      </w:r>
    </w:p>
    <w:p w14:paraId="4F906F36">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1.19自动记忆测量的血压值，可查询患者住院期间所有检测的血压数据，可以在配套管理软件上生成血压曲线和血压报告。</w:t>
      </w:r>
    </w:p>
    <w:p w14:paraId="40F594F1">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1.20具有医嘱识别功能，能提示血压医嘱次数及已监测次数。</w:t>
      </w:r>
    </w:p>
    <w:p w14:paraId="11B3B23E">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2配套管理软件</w:t>
      </w:r>
    </w:p>
    <w:p w14:paraId="4F37F925">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2.1可与医院HIS、LIS等系统无缝免费对接 。</w:t>
      </w:r>
    </w:p>
    <w:p w14:paraId="686A95AE">
      <w:pPr>
        <w:numPr>
          <w:ilvl w:val="0"/>
          <w:numId w:val="0"/>
        </w:numPr>
        <w:rPr>
          <w:rFonts w:hint="eastAsia" w:ascii="宋体" w:hAnsi="宋体" w:eastAsia="宋体" w:cs="宋体"/>
          <w:i w:val="0"/>
          <w:iCs w:val="0"/>
          <w:caps w:val="0"/>
          <w:color w:val="060606"/>
          <w:spacing w:val="0"/>
          <w:sz w:val="28"/>
          <w:szCs w:val="28"/>
          <w:shd w:val="clear" w:fill="FFFFFF"/>
        </w:rPr>
      </w:pPr>
      <w:r>
        <w:rPr>
          <w:rFonts w:hint="eastAsia" w:ascii="宋体" w:hAnsi="宋体" w:eastAsia="宋体" w:cs="宋体"/>
          <w:i w:val="0"/>
          <w:iCs w:val="0"/>
          <w:caps w:val="0"/>
          <w:color w:val="060606"/>
          <w:spacing w:val="0"/>
          <w:sz w:val="28"/>
          <w:szCs w:val="28"/>
          <w:shd w:val="clear" w:fill="FFFFFF"/>
        </w:rPr>
        <w:t>2.2管理软件具备计算机软件著作权。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6112E8"/>
    <w:multiLevelType w:val="singleLevel"/>
    <w:tmpl w:val="726112E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N2Q0Mzg5Y2UxY2VlYjVlM2ZjMzI4NDQxYzNmNzkifQ=="/>
  </w:docVars>
  <w:rsids>
    <w:rsidRoot w:val="00000000"/>
    <w:rsid w:val="2B3D7387"/>
    <w:rsid w:val="332D5F33"/>
    <w:rsid w:val="49D62A28"/>
    <w:rsid w:val="4C0919E4"/>
    <w:rsid w:val="505428F9"/>
    <w:rsid w:val="507F2D7E"/>
    <w:rsid w:val="614C3178"/>
    <w:rsid w:val="628E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Arial" w:hAnsi="Arial" w:cs="Arial"/>
      <w:b/>
      <w:bCs/>
      <w:color w:val="060606"/>
      <w:sz w:val="18"/>
      <w:szCs w:val="18"/>
      <w:u w:val="none"/>
    </w:rPr>
  </w:style>
  <w:style w:type="character" w:customStyle="1" w:styleId="5">
    <w:name w:val="font41"/>
    <w:basedOn w:val="3"/>
    <w:qFormat/>
    <w:uiPriority w:val="0"/>
    <w:rPr>
      <w:rFonts w:hint="eastAsia" w:ascii="宋体" w:hAnsi="宋体" w:eastAsia="宋体" w:cs="宋体"/>
      <w:b/>
      <w:bCs/>
      <w:color w:val="06060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2520</Words>
  <Characters>3014</Characters>
  <Lines>0</Lines>
  <Paragraphs>0</Paragraphs>
  <TotalTime>0</TotalTime>
  <ScaleCrop>false</ScaleCrop>
  <LinksUpToDate>false</LinksUpToDate>
  <CharactersWithSpaces>3039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2026-07-06T06:53:00Z</dcterms:created>
  <dc:creator>admin</dc:creator>
  <cp:lastModifiedBy>YY</cp:lastModifiedBy>
  <dcterms:modified xsi:type="dcterms:W3CDTF">2026-07-07T03:22:16Z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D5023F3B075D4334BC6D294D5DD0B338</vt:lpwstr>
  </property>
  <property fmtid="{D5CDD505-2E9C-101B-9397-08002B2CF9AE}" pid="4" name="KSOTemplateDocerSaveRecord">
    <vt:lpwstr>eyJoZGlkIjoiODBjNzZlZjFiMzM2ZDAxNjQ5MDkyOTQzODMwYzIzYWQiLCJ1c2VySWQiOiI1ODI4MjY3MjQifQ==</vt:lpwstr>
  </property>
</Properties>
</file>