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72" w:tblpY="2043"/>
        <w:tblOverlap w:val="never"/>
        <w:tblW w:w="85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568"/>
        <w:gridCol w:w="570"/>
        <w:gridCol w:w="1141"/>
        <w:gridCol w:w="650"/>
        <w:gridCol w:w="1487"/>
        <w:gridCol w:w="1487"/>
      </w:tblGrid>
      <w:tr w14:paraId="6F6D0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3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6060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包段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1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6060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8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6060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6060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预算控制价（元）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6060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国产/不限条件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6060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DED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9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3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6060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肺功能检测仪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7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6060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3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60606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90,000.00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1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60606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不限条件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设备使用寿命大于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年的，售后要求质保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年</w:t>
            </w:r>
          </w:p>
        </w:tc>
      </w:tr>
      <w:tr w14:paraId="6FF3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0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7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6060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医用手术放大镜（光学变焦式）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E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6060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7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60606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65,000.00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4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60606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不限条件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7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DF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7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1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6060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支撑架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B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6060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0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60606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22,500.00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8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60606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不限条件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4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0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7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F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6060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听力测试仪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8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6060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B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60606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200,000.00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0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60606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60606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2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E21BC31">
      <w:pPr>
        <w:bidi w:val="0"/>
        <w:rPr>
          <w:rFonts w:hint="eastAsia"/>
          <w:highlight w:val="yellow"/>
          <w:lang w:val="en-US" w:eastAsia="zh-CN"/>
        </w:rPr>
      </w:pPr>
    </w:p>
    <w:p w14:paraId="102B36FB">
      <w:pPr>
        <w:bidi w:val="0"/>
        <w:rPr>
          <w:rFonts w:hint="eastAsia"/>
          <w:highlight w:val="yellow"/>
          <w:lang w:val="en-US" w:eastAsia="zh-CN"/>
        </w:rPr>
      </w:pPr>
    </w:p>
    <w:p w14:paraId="40C092D1">
      <w:pPr>
        <w:bidi w:val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配置清单须严格按类别分项列明，无对应配置的项目不予罗列。产品合格证、操作手册、使用说明书等资料文件不列入设备配置清单。具体分类界定标准如下：</w:t>
      </w:r>
    </w:p>
    <w:p w14:paraId="2A1CBF83">
      <w:pPr>
        <w:bidi w:val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 xml:space="preserve"> </w:t>
      </w:r>
    </w:p>
    <w:p w14:paraId="1CD20342">
      <w:pPr>
        <w:bidi w:val="0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1. 整机一体化配置：指设备出厂时已集成于主机本体、直接构成设备核心性能与主体功能的</w:t>
      </w:r>
      <w:bookmarkStart w:id="0" w:name="_GoBack"/>
      <w:bookmarkEnd w:id="0"/>
      <w:r>
        <w:rPr>
          <w:rFonts w:hint="eastAsia"/>
          <w:highlight w:val="yellow"/>
          <w:lang w:val="en-US" w:eastAsia="zh-CN"/>
        </w:rPr>
        <w:t>原厂集成组件及标准标配内容。</w:t>
      </w:r>
    </w:p>
    <w:p w14:paraId="5BDC511B">
      <w:pPr>
        <w:bidi w:val="0"/>
        <w:rPr>
          <w:rFonts w:hint="eastAsia"/>
          <w:highlight w:val="yellow"/>
          <w:lang w:val="en-US" w:eastAsia="zh-CN"/>
        </w:rPr>
      </w:pPr>
    </w:p>
    <w:p w14:paraId="34314ADA">
      <w:pPr>
        <w:bidi w:val="0"/>
        <w:rPr>
          <w:rFonts w:hint="default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2. 本机以外配置：指独立于设备主机本体，未随主机一体化出厂，需另行配套配置的外部设备、附属配件及可选装组件</w:t>
      </w:r>
    </w:p>
    <w:p w14:paraId="51FD840B"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060606"/>
          <w:spacing w:val="0"/>
          <w:sz w:val="44"/>
          <w:szCs w:val="44"/>
          <w:shd w:val="clear" w:fill="FFFFFF"/>
        </w:rPr>
      </w:pPr>
    </w:p>
    <w:p w14:paraId="75AA5197">
      <w:pPr>
        <w:jc w:val="center"/>
        <w:rPr>
          <w:rFonts w:hint="default" w:ascii="黑体" w:hAnsi="黑体" w:eastAsia="黑体" w:cs="黑体"/>
          <w:i w:val="0"/>
          <w:iCs w:val="0"/>
          <w:caps w:val="0"/>
          <w:color w:val="060606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60606"/>
          <w:spacing w:val="0"/>
          <w:sz w:val="44"/>
          <w:szCs w:val="44"/>
          <w:shd w:val="clear" w:fill="FFFFFF"/>
          <w:lang w:val="en-US" w:eastAsia="zh-CN"/>
        </w:rPr>
        <w:t>产品参数（仅供参考）</w:t>
      </w:r>
    </w:p>
    <w:p w14:paraId="38B3DB25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60606"/>
          <w:spacing w:val="0"/>
          <w:sz w:val="44"/>
          <w:szCs w:val="44"/>
          <w:shd w:val="clear" w:fill="FFFFFF"/>
        </w:rPr>
      </w:pPr>
    </w:p>
    <w:p w14:paraId="4A8A9C55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60606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60606"/>
          <w:spacing w:val="0"/>
          <w:sz w:val="44"/>
          <w:szCs w:val="44"/>
          <w:shd w:val="clear" w:fill="FFFFFF"/>
        </w:rPr>
        <w:t>肺功能检测仪</w:t>
      </w:r>
    </w:p>
    <w:p w14:paraId="7CC37AB6">
      <w:pPr>
        <w:numPr>
          <w:ilvl w:val="0"/>
          <w:numId w:val="1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产品特点： </w:t>
      </w:r>
    </w:p>
    <w:p w14:paraId="4C857F5C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>1.产品通过中国CFDA、CE及FDA认证，符合ATS和ERS要求，自动预判测试过程及测试结果。</w:t>
      </w:r>
    </w:p>
    <w:p w14:paraId="31756740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2.▲双核处理器，高精度压差式传感器实现常规通气功能检测，检测结果准确，实现对肺部疾病精准的检测及预后评估。 </w:t>
      </w:r>
    </w:p>
    <w:p w14:paraId="03593779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>3.具有支气管舒张试验软件模块，支持用药前后对比测试。</w:t>
      </w:r>
    </w:p>
    <w:p w14:paraId="4FF4BD94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4.支持热敏打印机与外接4A打印机，可实时打印测试报告。 </w:t>
      </w:r>
    </w:p>
    <w:p w14:paraId="01C2546C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5.可显示多次测量预设曲线，叠加图形，用不同颜色进行实测曲线对比，便于临床更加直观和准确判断。 </w:t>
      </w:r>
    </w:p>
    <w:p w14:paraId="59CF6CFC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>6.采用美国鲁道夫呼吸模拟器进行定标测试，结合分段拟合算法精确控制，流量检测误差不超过3%，经验证测试与ATS24容量波形和26流量波形高度重合，重复性好。</w:t>
      </w:r>
    </w:p>
    <w:p w14:paraId="57D902D8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二、主要技术指标： </w:t>
      </w:r>
    </w:p>
    <w:p w14:paraId="44AD9583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>1.▲ 大于等于8英寸高清彩色触摸显示屏，中英文界面，便于医生操作和测试者配合。</w:t>
      </w:r>
    </w:p>
    <w:p w14:paraId="3F9C3B7F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2.传感器：采用高精度双向压差式流量传感器，测量精确度高，可重复性好，同时配有3个传感器探头。 </w:t>
      </w:r>
    </w:p>
    <w:p w14:paraId="4DFFA35E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3.慢肺活量（SVC）的测量。 </w:t>
      </w:r>
    </w:p>
    <w:p w14:paraId="72A8B01C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4.用力肺活量（FVC）的测量。 </w:t>
      </w:r>
    </w:p>
    <w:p w14:paraId="5B3536DC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5.最大自主通气量（MVV）的测量。 </w:t>
      </w:r>
    </w:p>
    <w:p w14:paraId="5A87D5CD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6.▲静息分钟通气量（MV）的测量 </w:t>
      </w:r>
    </w:p>
    <w:p w14:paraId="18E75896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7.具有Chinese 2017等10种预计值公式，满足国人检测的需求。 </w:t>
      </w:r>
    </w:p>
    <w:p w14:paraId="7A08690C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8.流速容量环和时间肺活量检查。 </w:t>
      </w:r>
    </w:p>
    <w:p w14:paraId="2FDACEA9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9.体积检测：流量积分法。 </w:t>
      </w:r>
    </w:p>
    <w:p w14:paraId="161F62CC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10.▲流量范围：±16L/S。 </w:t>
      </w:r>
    </w:p>
    <w:p w14:paraId="3A8C9734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11.流速精度：±5%或±200ml/s，取大者。 </w:t>
      </w:r>
    </w:p>
    <w:p w14:paraId="7FE2E6C9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>12.▲容量范围：0-16L。</w:t>
      </w:r>
    </w:p>
    <w:p w14:paraId="76D1CD2F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>13.容量精度：±3%或±0.05L。</w:t>
      </w:r>
    </w:p>
    <w:p w14:paraId="6F62CA62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>14.时间范围：0-30S。</w:t>
      </w:r>
    </w:p>
    <w:p w14:paraId="21B18EB1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15.时间精度：±3%或±0.1S，取大者。 </w:t>
      </w:r>
    </w:p>
    <w:p w14:paraId="69552149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16.频率范围：0-120次/分钟。 </w:t>
      </w:r>
    </w:p>
    <w:p w14:paraId="230772ED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17.频率精度：±3%或±1次/分钟，取大者。 </w:t>
      </w:r>
    </w:p>
    <w:p w14:paraId="0041E102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>18.分钟通气量范围：0-250L/min。</w:t>
      </w:r>
    </w:p>
    <w:p w14:paraId="72F70342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>19.分钟通气量精度：±3%或±15L/min。</w:t>
      </w:r>
    </w:p>
    <w:p w14:paraId="2D2E26F9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20.流量探头呼气阻力：在0~16 L/s范围内，小于0.15kPa/l/s。 21.▲打印机：主机自带热敏打印机，热敏打印卷纸宽度为112mm，最大直径45mm。 </w:t>
      </w:r>
    </w:p>
    <w:p w14:paraId="68520820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22.存储病例：主机不少于5000份病人数据存储。 </w:t>
      </w:r>
    </w:p>
    <w:p w14:paraId="4B95771A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23.▲超长待机:内置5000毫安以上锂电池，满电状态下可连续工作8小时，满足外出等不同使用场景的需要。 </w:t>
      </w:r>
    </w:p>
    <w:p w14:paraId="0F47A78F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24.数据接口：主机提供4个USB接口，可实现数据传输与软件升级，主机数据接口可外接鼠标、键盘操作，可连接打印机建立工作站。 </w:t>
      </w:r>
    </w:p>
    <w:p w14:paraId="414EB316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25.整机功率：≤75VA。 </w:t>
      </w:r>
    </w:p>
    <w:p w14:paraId="3E85E125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.具备用于BTPS校正的外置环境参数传感器，检测参数要求：大气压：400-1200KPa；温度：0-50℃；相对湿度：0-100%。 </w:t>
      </w:r>
    </w:p>
    <w:p w14:paraId="65CB29C9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  <w:lang w:val="en-US" w:eastAsia="zh-CN"/>
        </w:rPr>
      </w:pPr>
    </w:p>
    <w:p w14:paraId="6F608F24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  <w:lang w:val="en-US" w:eastAsia="zh-CN"/>
        </w:rPr>
        <w:t>专机专用耗材</w:t>
      </w:r>
    </w:p>
    <w:tbl>
      <w:tblPr>
        <w:tblStyle w:val="2"/>
        <w:tblW w:w="83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6"/>
        <w:gridCol w:w="960"/>
        <w:gridCol w:w="2822"/>
      </w:tblGrid>
      <w:tr w14:paraId="2B4AA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12EA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60606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60606"/>
                <w:spacing w:val="0"/>
                <w:sz w:val="28"/>
                <w:szCs w:val="28"/>
                <w:shd w:val="clear" w:fill="FFFFFF"/>
                <w:lang w:val="en-US" w:eastAsia="zh-CN"/>
              </w:rPr>
              <w:t>产品名称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D6FE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60606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60606"/>
                <w:spacing w:val="0"/>
                <w:sz w:val="28"/>
                <w:szCs w:val="28"/>
                <w:shd w:val="clear" w:fill="FFFFFF"/>
                <w:lang w:val="en-US" w:eastAsia="zh-CN"/>
              </w:rPr>
              <w:t>单位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7B9E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60606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60606"/>
                <w:spacing w:val="0"/>
                <w:sz w:val="28"/>
                <w:szCs w:val="28"/>
                <w:shd w:val="clear" w:fill="FFFFFF"/>
                <w:lang w:val="en-US" w:eastAsia="zh-CN"/>
              </w:rPr>
              <w:t>预算控制价（元）</w:t>
            </w:r>
          </w:p>
        </w:tc>
      </w:tr>
      <w:tr w14:paraId="4C2D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99BB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aps w:val="0"/>
                <w:color w:val="060606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60606"/>
                <w:spacing w:val="0"/>
                <w:sz w:val="28"/>
                <w:szCs w:val="28"/>
                <w:shd w:val="clear" w:fill="FFFFFF"/>
                <w:lang w:val="en-US" w:eastAsia="zh-CN"/>
              </w:rPr>
              <w:t>一次性细菌过滤器（咬口 + 过滤）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D308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60606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60606"/>
                <w:spacing w:val="0"/>
                <w:sz w:val="28"/>
                <w:szCs w:val="28"/>
                <w:shd w:val="clear" w:fill="FFFFFF"/>
                <w:lang w:val="en-US" w:eastAsia="zh-CN"/>
              </w:rPr>
              <w:t>包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5EB5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60606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60606"/>
                <w:spacing w:val="0"/>
                <w:sz w:val="28"/>
                <w:szCs w:val="28"/>
                <w:shd w:val="clear" w:fill="FFFFFF"/>
                <w:lang w:val="en-US" w:eastAsia="zh-CN"/>
              </w:rPr>
              <w:t>175</w:t>
            </w:r>
          </w:p>
        </w:tc>
      </w:tr>
      <w:tr w14:paraId="71341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44F7F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iCs w:val="0"/>
                <w:caps w:val="0"/>
                <w:color w:val="060606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60606"/>
                <w:spacing w:val="0"/>
                <w:sz w:val="28"/>
                <w:szCs w:val="28"/>
                <w:shd w:val="clear" w:fill="FFFFFF"/>
                <w:lang w:val="en-US" w:eastAsia="zh-CN"/>
              </w:rPr>
              <w:t>咬口（一次性）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DAFB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60606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60606"/>
                <w:spacing w:val="0"/>
                <w:sz w:val="28"/>
                <w:szCs w:val="28"/>
                <w:shd w:val="clear" w:fill="FFFFFF"/>
                <w:lang w:val="en-US" w:eastAsia="zh-CN"/>
              </w:rPr>
              <w:t>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E485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60606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60606"/>
                <w:spacing w:val="0"/>
                <w:sz w:val="28"/>
                <w:szCs w:val="28"/>
                <w:shd w:val="clear" w:fill="FFFFFF"/>
                <w:lang w:val="en-US" w:eastAsia="zh-CN"/>
              </w:rPr>
              <w:t>0.9</w:t>
            </w:r>
          </w:p>
        </w:tc>
      </w:tr>
    </w:tbl>
    <w:p w14:paraId="5EBECD6A">
      <w:pPr>
        <w:numPr>
          <w:ilvl w:val="0"/>
          <w:numId w:val="0"/>
        </w:numPr>
        <w:rPr>
          <w:rFonts w:ascii="微软雅黑" w:hAnsi="微软雅黑" w:eastAsia="微软雅黑" w:cs="微软雅黑"/>
          <w:i w:val="0"/>
          <w:iCs w:val="0"/>
          <w:caps w:val="0"/>
          <w:color w:val="060606"/>
          <w:spacing w:val="0"/>
          <w:sz w:val="18"/>
          <w:szCs w:val="18"/>
          <w:shd w:val="clear" w:fill="FFFFFF"/>
        </w:rPr>
      </w:pPr>
    </w:p>
    <w:p w14:paraId="07BEAADC">
      <w:pPr>
        <w:numPr>
          <w:ilvl w:val="0"/>
          <w:numId w:val="0"/>
        </w:numPr>
        <w:rPr>
          <w:rFonts w:ascii="微软雅黑" w:hAnsi="微软雅黑" w:eastAsia="微软雅黑" w:cs="微软雅黑"/>
          <w:i w:val="0"/>
          <w:iCs w:val="0"/>
          <w:caps w:val="0"/>
          <w:color w:val="060606"/>
          <w:spacing w:val="0"/>
          <w:sz w:val="18"/>
          <w:szCs w:val="18"/>
          <w:shd w:val="clear" w:fill="FFFFFF"/>
        </w:rPr>
      </w:pPr>
    </w:p>
    <w:p w14:paraId="3A158E6D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60606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60606"/>
          <w:spacing w:val="0"/>
          <w:sz w:val="44"/>
          <w:szCs w:val="44"/>
          <w:shd w:val="clear" w:fill="FFFFFF"/>
        </w:rPr>
        <w:t>医用手术放大镜（光学变焦式）</w:t>
      </w:r>
    </w:p>
    <w:p w14:paraId="69CDF8D6">
      <w:pPr>
        <w:numPr>
          <w:ilvl w:val="0"/>
          <w:numId w:val="0"/>
        </w:numPr>
        <w:rPr>
          <w:rFonts w:ascii="微软雅黑" w:hAnsi="微软雅黑" w:eastAsia="微软雅黑" w:cs="微软雅黑"/>
          <w:i w:val="0"/>
          <w:iCs w:val="0"/>
          <w:caps w:val="0"/>
          <w:color w:val="060606"/>
          <w:spacing w:val="0"/>
          <w:sz w:val="18"/>
          <w:szCs w:val="18"/>
          <w:shd w:val="clear" w:fill="FFFFFF"/>
        </w:rPr>
      </w:pPr>
    </w:p>
    <w:p w14:paraId="42C2A81B">
      <w:pPr>
        <w:numPr>
          <w:ilvl w:val="0"/>
          <w:numId w:val="2"/>
        </w:numPr>
        <w:ind w:left="90" w:leftChars="0" w:firstLine="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双镜筒独立调节：双镜筒均可独立调节焦距和瞳距。每个倍率的镜头均满足350-550mm区间观察（口腔专用除外），可减少因固定距离实施手术造成的疲劳感。若使用者近视300度以内或近视150度以内，均无需再佩戴近视镜。还可根据左右眼视力及手术观察距离不同，通过单独调整焦距系统补正左右眼视力差（-3.0至+1.5区间屈光度调整），使一台手术放大镜满足不同手术操作距离，带来较佳视野效果。 </w:t>
      </w:r>
    </w:p>
    <w:p w14:paraId="12DE6240">
      <w:pPr>
        <w:numPr>
          <w:ilvl w:val="0"/>
          <w:numId w:val="2"/>
        </w:numPr>
        <w:ind w:left="90" w:leftChars="0" w:firstLine="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>定位装置优势：定位装置可使医生在工作中因故上翻放大镜并回落继续工作时，放大镜自动返回原有最佳位置，省去再次调整的烦恼。配合三关节铰链可实现镜筒上、下、前、后、高、低6种调节方向，满足医生最佳视觉效果，并可调整到最佳倾斜视角。医生手术时只需垂眼，不用低头、弯肩，以减少因手术时间长引起的颈、肩、腰部劳累。</w:t>
      </w:r>
    </w:p>
    <w:p w14:paraId="7FC8B114">
      <w:pPr>
        <w:numPr>
          <w:ilvl w:val="0"/>
          <w:numId w:val="2"/>
        </w:numPr>
        <w:ind w:left="90" w:leftChars="0" w:firstLine="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弹性鼻梁架优势：弹性鼻梁架采用全球领先的双弹簧设计，能依据鼻子大小和鼻梁高低自动调节，幅度可达30度。该设计能够减轻对鼻梁的压迫受力，且不影响医生佩戴原有的屈光镜，带来最佳的舒适性。 </w:t>
      </w:r>
    </w:p>
    <w:p w14:paraId="387F4C56">
      <w:pPr>
        <w:numPr>
          <w:ilvl w:val="0"/>
          <w:numId w:val="2"/>
        </w:numPr>
        <w:ind w:left="90" w:leftChars="0" w:firstLine="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耐低温与抗拧拉测试：产品在常温和-10℃环境下进行了18D°直接测试，以及各角度拧拉测试，测试结果均显示完好无损。 </w:t>
      </w:r>
    </w:p>
    <w:p w14:paraId="0AC39305">
      <w:pPr>
        <w:numPr>
          <w:ilvl w:val="0"/>
          <w:numId w:val="2"/>
        </w:numPr>
        <w:ind w:left="90" w:leftChars="0" w:firstLine="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适用性与舒适性：整体设计兼顾了不同视力状况和手术距离需求，通过可调节的焦距、瞳距及鼻梁架，配合定位装置和多方向铰链，为医生提供较佳视野效果与长时间佩戴的舒适体验。 放大镜参数： 倍率 2.5-3.0 观察距离(mm) 350-550 瞳孔间距离(mm) 47-74 视野范围(Фmm) 38-78 照明灯是独特的LED头灯，具有超强的亮度，且中心部更加明亮，非常适合精细检查观察或心脏手术，为用户提供高亮度的辅助照明。连接AC电源后可无间断地持续照明，可满足12小时以上的照明需求。同时LED为100%光能输出，无需担心耗热所带来的电池损耗。 照明灯技术参数： 光源 3W LED 亮度调节 有 色温 6500K 照度(距离400mm) 32000 Lux 视野范围(距离400mm) 100mm 光源寿命 大于50000h 电源 220V </w:t>
      </w:r>
    </w:p>
    <w:p w14:paraId="479264C1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60606"/>
          <w:spacing w:val="0"/>
          <w:sz w:val="44"/>
          <w:szCs w:val="44"/>
          <w:shd w:val="clear" w:fill="FFFFFF"/>
        </w:rPr>
      </w:pPr>
    </w:p>
    <w:p w14:paraId="67F5449D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60606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60606"/>
          <w:spacing w:val="0"/>
          <w:sz w:val="44"/>
          <w:szCs w:val="44"/>
          <w:shd w:val="clear" w:fill="FFFFFF"/>
        </w:rPr>
        <w:t>支撑架</w:t>
      </w:r>
    </w:p>
    <w:p w14:paraId="53A74F69">
      <w:pPr>
        <w:numPr>
          <w:ilvl w:val="0"/>
          <w:numId w:val="0"/>
        </w:numPr>
        <w:ind w:left="90" w:leftChars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>可升降支撑架在耳鼻咽喉科手术中优良辅助作用，减少了巡回工作人员负担，术中支撑架稳定性对手术十分重要。可升降式，单侧固定。</w:t>
      </w:r>
    </w:p>
    <w:p w14:paraId="50BB6B06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60606"/>
          <w:spacing w:val="0"/>
          <w:sz w:val="44"/>
          <w:szCs w:val="44"/>
          <w:shd w:val="clear" w:fill="FFFFFF"/>
        </w:rPr>
      </w:pPr>
    </w:p>
    <w:p w14:paraId="7EDDEBF5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60606"/>
          <w:spacing w:val="0"/>
          <w:sz w:val="44"/>
          <w:szCs w:val="44"/>
          <w:shd w:val="clear" w:fill="FFFFFF"/>
        </w:rPr>
      </w:pPr>
    </w:p>
    <w:p w14:paraId="059F0BD1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60606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60606"/>
          <w:spacing w:val="0"/>
          <w:sz w:val="44"/>
          <w:szCs w:val="44"/>
          <w:shd w:val="clear" w:fill="FFFFFF"/>
        </w:rPr>
        <w:t>听力测试仪</w:t>
      </w:r>
    </w:p>
    <w:p w14:paraId="76D7AA11">
      <w:pPr>
        <w:numPr>
          <w:ilvl w:val="0"/>
          <w:numId w:val="0"/>
        </w:numPr>
        <w:ind w:left="90" w:leftChars="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听力测试仪可同时开展瞬态诱发耳声发射 (TEOAE) 和畸变产物耳声发射 (DPOAE) 两种测试，以评估内耳外毛细胞功能并辅助听力诊断与筛查。 </w:t>
      </w:r>
    </w:p>
    <w:p w14:paraId="0923579A">
      <w:pPr>
        <w:numPr>
          <w:ilvl w:val="0"/>
          <w:numId w:val="0"/>
        </w:numPr>
        <w:ind w:left="90" w:leftChars="0" w:firstLine="840" w:firstLineChars="3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OAE 参数 </w:t>
      </w:r>
    </w:p>
    <w:p w14:paraId="416295CF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TEOAE </w:t>
      </w:r>
    </w:p>
    <w:p w14:paraId="6B32555B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1.1、模块：TEOAE 快速 ，TEOAE 诊断 </w:t>
      </w:r>
    </w:p>
    <w:p w14:paraId="2E6383CE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>1.2、支持双耳同时测试</w:t>
      </w:r>
    </w:p>
    <w:p w14:paraId="218B9DD9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>1.3、噪声识别：非刺激声间隔均方根（RMS）</w:t>
      </w:r>
    </w:p>
    <w:p w14:paraId="61218D05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1.4、残余噪声计算：加权叠加，总和加权因素 </w:t>
      </w:r>
    </w:p>
    <w:p w14:paraId="27F630FA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1.5、伪迹拒绝：加权叠加 </w:t>
      </w:r>
    </w:p>
    <w:p w14:paraId="4637FB16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1.6、反应识别： TEOAE 快速：8 个变化符号的值满足 3 σ标准（代表 99.7%统计意义） TEOAE 诊断：用户自定义停止标准（SNR：6 或 9 dB），5 个频带（1, 1.5 , 2 , 3 , 4 kHz）中 3 、4 或 5 个满足 </w:t>
      </w:r>
    </w:p>
    <w:p w14:paraId="60189975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>1.7、泄露检查（可选）：反馈信号分析（440 Hz 探测音）</w:t>
      </w:r>
    </w:p>
    <w:p w14:paraId="16565035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1.8、探头检查： 最大声压极限（“刺激声”） ，扬声器间对比（“对称性”） ，泄露检查 （“探头匹配”） </w:t>
      </w:r>
    </w:p>
    <w:p w14:paraId="63FAF1EB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1.9、校准：耳道容积校准的耳内校准 </w:t>
      </w:r>
    </w:p>
    <w:p w14:paraId="44EFCAFC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1.10、采样率：48 kHz（刺激声）， 16 kHz（响应） </w:t>
      </w:r>
    </w:p>
    <w:p w14:paraId="716FB7EE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1.11、分析时窗：刺激后 5~13 ms </w:t>
      </w:r>
    </w:p>
    <w:p w14:paraId="230126C3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1.12、连接双探头后左/右耳同时测试 </w:t>
      </w:r>
    </w:p>
    <w:p w14:paraId="43A72FAD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1.13、刺激声强度： o TEOAE 快速：85 dB peSPL o TEOAE 诊断：60~85 dB peSPL；步距： 5 dB </w:t>
      </w:r>
    </w:p>
    <w:p w14:paraId="2F22F969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1.14、刺激声类型：无直接成分的短时程信号（0.7~6 kHz）；TEOAE 诊断：+ 100 μs 矩形短声 </w:t>
      </w:r>
    </w:p>
    <w:p w14:paraId="0131D6D1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1.15、刺激协议：非线性 </w:t>
      </w:r>
    </w:p>
    <w:p w14:paraId="32E65340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1.16、测试时间（TEOAE 诊断）： 15 s ，30 s ，60 s，自动 </w:t>
      </w:r>
    </w:p>
    <w:p w14:paraId="226098C8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1.17、可用传声器：耳探头 </w:t>
      </w:r>
    </w:p>
    <w:p w14:paraId="2C610D72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2. DPOAE </w:t>
      </w:r>
    </w:p>
    <w:p w14:paraId="57291AC4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2.1、 模块 ：DPOAE 快速，DPOAE 诊断 </w:t>
      </w:r>
    </w:p>
    <w:p w14:paraId="05B08A91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2.2、刺激声类型：纯音、FM 调频音（fm=1.4~1.6 Hz，调制深度=1 kHz 为 50 Hz ，4 kHz 为 100 Hz） </w:t>
      </w:r>
    </w:p>
    <w:p w14:paraId="7DEAFAB6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2.3、支持双耳同时测试 </w:t>
      </w:r>
    </w:p>
    <w:p w14:paraId="6A148086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2.4、多频同时测试 </w:t>
      </w:r>
    </w:p>
    <w:p w14:paraId="4A1AE014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2.5、可选测试频率，重复校准的最大次数 </w:t>
      </w:r>
    </w:p>
    <w:p w14:paraId="24CB9BF6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2.6、Scissor paradigm 自动强度关系 (L1=0.4 L2 + 39 dB SPL) </w:t>
      </w:r>
    </w:p>
    <w:p w14:paraId="3F89ED58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2.7、显示信息： 响应水平、噪声水平和测试进度 </w:t>
      </w:r>
    </w:p>
    <w:p w14:paraId="1D6B96AA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2.8、测试结果：通过/有明确响应，未通过/无明确响应，或测试结果不完整 </w:t>
      </w:r>
    </w:p>
    <w:p w14:paraId="6D6663C4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2.9、反应识别：相位统计导出频谱 SNR 标准 </w:t>
      </w:r>
    </w:p>
    <w:p w14:paraId="444FC0DD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2.10、噪声识别：近 2f2-f1 处窄带噪声 </w:t>
      </w:r>
    </w:p>
    <w:p w14:paraId="404D8A6E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>2.11、残余噪声计算：加权叠加，综合叠加因素</w:t>
      </w:r>
    </w:p>
    <w:p w14:paraId="59E4F6F2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2.12、伪迹拒绝：加权叠加 </w:t>
      </w:r>
    </w:p>
    <w:p w14:paraId="02BD6DCD">
      <w:pPr>
        <w:numPr>
          <w:ilvl w:val="0"/>
          <w:numId w:val="0"/>
        </w:numPr>
        <w:ind w:left="979" w:leftChars="466" w:firstLine="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2.13、 泄露检查（可选）：反馈信号分析（440 Hz 探测音）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  <w:lang w:val="en-US" w:eastAsia="zh-CN"/>
        </w:rPr>
        <w:t>2.14、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>探头检测： 最大声压极限（“刺激声”），扬声器间对比（“对称性”），泄露检查 （“探头匹配”）</w:t>
      </w:r>
    </w:p>
    <w:p w14:paraId="69972D98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2.15、校准：耳道容积校准的耳内校准 </w:t>
      </w:r>
    </w:p>
    <w:p w14:paraId="2A01140B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>2.16、 测试频率（f2）： 1) DPOAE 快速： 1、 1.5 、2、 3 、4、 5 、6 、8 kHz 2) DPOAE 诊断： a. 标准： 1、 1.5 、2、 3 、4、 5 、6 、8 kHz b. 线性：0.8~10 kHz（最小步长 10 Hz，取决于起始频率和停止频率） c. 对数：0.8~10 kHz（每倍频程 1~30 个频点）</w:t>
      </w:r>
    </w:p>
    <w:p w14:paraId="43AC2E74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 2.17、 f2/f1 频率比： 1.22，允差±1% </w:t>
      </w:r>
    </w:p>
    <w:p w14:paraId="6F272668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2.18、 刺激强度（L2）： 1) DPOAE 快速/诊断模块 L2： 30~65 dB SPL，步长 5 dB 2) DPOAE 阈值模块 L2:15~65 dB SPL，步长 5 dB（L2 最小刺激强度 15~30 dB SPL） </w:t>
      </w:r>
    </w:p>
    <w:p w14:paraId="2E97120E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2.19、 L1/L2 关系 1) DPOAE 快速/阈值：自动（L1=0.4 L2 + 39 dB SPL） 2) DPOAE 诊断：自动（L1=0.4 L2 + 39 dB SPL），L1=L2 ，L1=L2+5 dB ，L1=L2+10 dB （L1 最大为 65 dB SPL）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2.20、SNR 通过标准：6, 9, 12 dB </w:t>
      </w:r>
    </w:p>
    <w:p w14:paraId="212B79D8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2.21、DPOAE 强度通过最小标准（可选） ：-20, -15, -10, -8, -5, 0 dB </w:t>
      </w:r>
    </w:p>
    <w:p w14:paraId="1BE2AAAA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>2.22、整体通过标准：X out of y (y =所选频率的个数，X = y/y-1/y-2 &amp; X &gt; y/2)，尽可 能快（即在满足总体标准或不能满足时立即停止）</w:t>
      </w:r>
    </w:p>
    <w:p w14:paraId="263B53D9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 2.23、 再次校准直到停止的最大次数：0, 1, 3, 10</w:t>
      </w:r>
    </w:p>
    <w:p w14:paraId="44BB6E5A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 2.24、 手动复测特定频点（DPOAE 筛查模块） </w:t>
      </w:r>
    </w:p>
    <w:p w14:paraId="2247F5D5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2.25、自动复测未通过频点（DPOAE 诊断/阈值模块） </w:t>
      </w:r>
    </w:p>
    <w:p w14:paraId="7AD0385E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 xml:space="preserve">2.26、DPOAE 诊断测试时间： 自适应时间停止、 手动设置最小/最大时间停止（2~120 s） </w:t>
      </w:r>
    </w:p>
    <w:p w14:paraId="0AFBF4DB">
      <w:pPr>
        <w:numPr>
          <w:ilvl w:val="0"/>
          <w:numId w:val="0"/>
        </w:numPr>
        <w:ind w:leftChars="200"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606"/>
          <w:spacing w:val="0"/>
          <w:sz w:val="28"/>
          <w:szCs w:val="28"/>
          <w:shd w:val="clear" w:fill="FFFFFF"/>
        </w:rPr>
        <w:t>2.27、加压 OAE（DPOAE 诊断）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A47476"/>
    <w:multiLevelType w:val="singleLevel"/>
    <w:tmpl w:val="C7A474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6855B2"/>
    <w:multiLevelType w:val="singleLevel"/>
    <w:tmpl w:val="1F6855B2"/>
    <w:lvl w:ilvl="0" w:tentative="0">
      <w:start w:val="1"/>
      <w:numFmt w:val="decimal"/>
      <w:suff w:val="nothing"/>
      <w:lvlText w:val="%1、"/>
      <w:lvlJc w:val="left"/>
      <w:pPr>
        <w:ind w:left="9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N2Q0Mzg5Y2UxY2VlYjVlM2ZjMzI4NDQxYzNmNzkifQ=="/>
  </w:docVars>
  <w:rsids>
    <w:rsidRoot w:val="00000000"/>
    <w:rsid w:val="0D374B59"/>
    <w:rsid w:val="18DE644C"/>
    <w:rsid w:val="25760660"/>
    <w:rsid w:val="41B617E9"/>
    <w:rsid w:val="454861CF"/>
    <w:rsid w:val="4FF754A7"/>
    <w:rsid w:val="58CE6FC1"/>
    <w:rsid w:val="59B31BBD"/>
    <w:rsid w:val="66FF6905"/>
    <w:rsid w:val="763F25D1"/>
    <w:rsid w:val="7D49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3151</Words>
  <Characters>3974</Characters>
  <Lines>0</Lines>
  <Paragraphs>0</Paragraphs>
  <TotalTime>1</TotalTime>
  <ScaleCrop>false</ScaleCrop>
  <LinksUpToDate>false</LinksUpToDate>
  <CharactersWithSpaces>4311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2026-06-26T08:49:00Z</dcterms:created>
  <dc:creator>admin</dc:creator>
  <cp:lastModifiedBy>YY</cp:lastModifiedBy>
  <dcterms:modified xsi:type="dcterms:W3CDTF">2026-07-01T11:42:22Z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80F12A853A284C41A256BB74B5CF4A57</vt:lpwstr>
  </property>
  <property fmtid="{D5CDD505-2E9C-101B-9397-08002B2CF9AE}" pid="4" name="KSOTemplateDocerSaveRecord">
    <vt:lpwstr>eyJoZGlkIjoiODBjNzZlZjFiMzM2ZDAxNjQ5MDkyOTQzODMwYzIzYWQiLCJ1c2VySWQiOiI1ODI4MjY3MjQifQ==</vt:lpwstr>
  </property>
</Properties>
</file>